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BEB73">
      <w:pPr>
        <w:spacing w:after="40"/>
        <w:jc w:val="center"/>
        <w:rPr>
          <w:rFonts w:hint="default" w:ascii="Times New Roman" w:hAnsi="Times New Roman" w:cs="Times New Roman"/>
          <w:color w:val="auto"/>
          <w:lang w:val="en-US"/>
        </w:rPr>
      </w:pPr>
      <w:r>
        <w:rPr>
          <w:rFonts w:hint="default" w:ascii="Times New Roman" w:hAnsi="Times New Roman" w:eastAsia="Times New Roman" w:cs="Times New Roman"/>
          <w:b/>
          <w:bCs/>
          <w:color w:val="auto"/>
          <w:sz w:val="56"/>
          <w:szCs w:val="56"/>
        </w:rPr>
        <w:t>EKSUMED</w:t>
      </w:r>
      <w:r>
        <w:rPr>
          <w:rFonts w:hint="default" w:ascii="Times New Roman" w:hAnsi="Times New Roman" w:eastAsia="Times New Roman" w:cs="Times New Roman"/>
          <w:b/>
          <w:bCs/>
          <w:color w:val="auto"/>
          <w:sz w:val="56"/>
          <w:szCs w:val="56"/>
          <w:lang w:val="en-US"/>
        </w:rPr>
        <w:t xml:space="preserve"> JOURNAL</w:t>
      </w:r>
      <w:bookmarkStart w:id="0" w:name="_GoBack"/>
      <w:bookmarkEnd w:id="0"/>
    </w:p>
    <w:p w14:paraId="5AD792BC">
      <w:pPr>
        <w:spacing w:after="40"/>
        <w:jc w:val="center"/>
        <w:rPr>
          <w:rFonts w:hint="default" w:ascii="Times New Roman" w:hAnsi="Times New Roman" w:cs="Times New Roman"/>
          <w:color w:val="auto"/>
        </w:rPr>
      </w:pPr>
      <w:r>
        <w:rPr>
          <w:rFonts w:hint="default" w:ascii="Times New Roman" w:hAnsi="Times New Roman" w:eastAsia="Times New Roman" w:cs="Times New Roman"/>
          <w:i/>
          <w:iCs/>
          <w:color w:val="auto"/>
          <w:sz w:val="26"/>
          <w:szCs w:val="26"/>
        </w:rPr>
        <w:t>Journal of the EKSUMSA Journal Club</w:t>
      </w:r>
    </w:p>
    <w:p w14:paraId="7825B96A">
      <w:pPr>
        <w:spacing w:after="300"/>
        <w:jc w:val="center"/>
        <w:rPr>
          <w:rFonts w:hint="default" w:ascii="Times New Roman" w:hAnsi="Times New Roman" w:cs="Times New Roman"/>
          <w:color w:val="auto"/>
        </w:rPr>
      </w:pPr>
      <w:r>
        <w:rPr>
          <w:rFonts w:hint="default" w:ascii="Times New Roman" w:hAnsi="Times New Roman" w:eastAsia="Times New Roman" w:cs="Times New Roman"/>
          <w:color w:val="auto"/>
          <w:sz w:val="22"/>
          <w:szCs w:val="22"/>
        </w:rPr>
        <w:t>Ekiti State University Medical Students' Association</w:t>
      </w:r>
    </w:p>
    <w:p w14:paraId="2E74CD64">
      <w:pPr>
        <w:pBdr>
          <w:bottom w:val="single" w:color="1F3864" w:sz="6" w:space="0"/>
        </w:pBdr>
        <w:spacing w:after="300"/>
        <w:jc w:val="center"/>
        <w:rPr>
          <w:rFonts w:hint="default" w:ascii="Times New Roman" w:hAnsi="Times New Roman" w:cs="Times New Roman"/>
          <w:color w:val="auto"/>
        </w:rPr>
      </w:pPr>
    </w:p>
    <w:p w14:paraId="7014A8EE">
      <w:pPr>
        <w:spacing w:after="400"/>
        <w:jc w:val="center"/>
        <w:rPr>
          <w:rFonts w:hint="default" w:ascii="Times New Roman" w:hAnsi="Times New Roman" w:cs="Times New Roman"/>
          <w:color w:val="auto"/>
        </w:rPr>
      </w:pPr>
      <w:r>
        <w:rPr>
          <w:rFonts w:hint="default" w:ascii="Times New Roman" w:hAnsi="Times New Roman" w:eastAsia="Times New Roman" w:cs="Times New Roman"/>
          <w:b/>
          <w:bCs/>
          <w:color w:val="auto"/>
          <w:sz w:val="32"/>
          <w:szCs w:val="32"/>
        </w:rPr>
        <w:t>CONTRIBUTORS' GUIDELINES</w:t>
      </w:r>
    </w:p>
    <w:p w14:paraId="6CBECDEA">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1. Introduction</w:t>
      </w:r>
    </w:p>
    <w:p w14:paraId="466B5E68">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EKSUMED is the official academic journal of the EKSUMSA Journal Club, an organ of the Ekiti State University Medical Students' Association (EKSUMSA). The journal exists to publish original scholarly work by medical students, researchers, and health professionals, and to build a sustained culture of research and scientific writing within EKSUMSA and the wider Ekiti State University community.</w:t>
      </w:r>
    </w:p>
    <w:p w14:paraId="5C98C312">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EKSUMED welcomes submissions from EKSUMSA members as well as medical students, physicians in training, and health professionals from other institutions whose work aligns with the journal's aims and scope.</w:t>
      </w:r>
    </w:p>
    <w:p w14:paraId="5055931F">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2. Aims and Scope</w:t>
      </w:r>
    </w:p>
    <w:p w14:paraId="1EE5E176">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EKSUMED publishes original, methodologically sound work across the medical and health sciences, including but not limited to:</w:t>
      </w:r>
    </w:p>
    <w:p w14:paraId="0DB67467">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Clinical Medicine</w:t>
      </w:r>
    </w:p>
    <w:p w14:paraId="50DCEE06">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Public Health and Epidemiology</w:t>
      </w:r>
    </w:p>
    <w:p w14:paraId="3251B11F">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Biomedical and Basic Sciences</w:t>
      </w:r>
    </w:p>
    <w:p w14:paraId="4D07B575">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Mental Health and Neurosciences</w:t>
      </w:r>
    </w:p>
    <w:p w14:paraId="4FE210EC">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Medical Education and Curriculum Development</w:t>
      </w:r>
    </w:p>
    <w:p w14:paraId="32B8BFA9">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Health Systems, Policy, and Digital Health</w:t>
      </w:r>
    </w:p>
    <w:p w14:paraId="6E56EAF9">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Submissions must demonstrate scientific rigor, ethical integrity, and relevance to healthcare practice, policy, education, or research. While EKSUMED is rooted in Ekiti State and Nigeria, it welcomes contributions from authors elsewhere whose work aligns with its mission.</w:t>
      </w:r>
    </w:p>
    <w:p w14:paraId="415BAB04">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3. Article Categories</w:t>
      </w:r>
    </w:p>
    <w:p w14:paraId="70809456">
      <w:pPr>
        <w:pStyle w:val="3"/>
        <w:spacing w:before="260" w:after="120"/>
        <w:rPr>
          <w:rFonts w:hint="default" w:ascii="Times New Roman" w:hAnsi="Times New Roman" w:cs="Times New Roman"/>
          <w:color w:val="auto"/>
        </w:rPr>
      </w:pPr>
      <w:r>
        <w:rPr>
          <w:rFonts w:hint="default" w:ascii="Times New Roman" w:hAnsi="Times New Roman" w:eastAsia="Times New Roman" w:cs="Times New Roman"/>
          <w:b/>
          <w:bCs/>
          <w:color w:val="auto"/>
          <w:sz w:val="26"/>
          <w:szCs w:val="26"/>
        </w:rPr>
        <w:t>3.1 Primary Articles</w:t>
      </w:r>
    </w:p>
    <w:p w14:paraId="17CC0FEE">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Original Research Articles</w:t>
      </w:r>
    </w:p>
    <w:p w14:paraId="59675ADD">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Case Reports and Case Series</w:t>
      </w:r>
    </w:p>
    <w:p w14:paraId="1DB49EBD">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Technical Notes</w:t>
      </w:r>
    </w:p>
    <w:p w14:paraId="02269664">
      <w:pPr>
        <w:pStyle w:val="3"/>
        <w:spacing w:before="260" w:after="120"/>
        <w:rPr>
          <w:rFonts w:hint="default" w:ascii="Times New Roman" w:hAnsi="Times New Roman" w:cs="Times New Roman"/>
          <w:color w:val="auto"/>
        </w:rPr>
      </w:pPr>
      <w:r>
        <w:rPr>
          <w:rFonts w:hint="default" w:ascii="Times New Roman" w:hAnsi="Times New Roman" w:eastAsia="Times New Roman" w:cs="Times New Roman"/>
          <w:b/>
          <w:bCs/>
          <w:color w:val="auto"/>
          <w:sz w:val="26"/>
          <w:szCs w:val="26"/>
        </w:rPr>
        <w:t>3.2 Secondary Articles</w:t>
      </w:r>
    </w:p>
    <w:p w14:paraId="01A76CEF">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Narrative Review Articles</w:t>
      </w:r>
    </w:p>
    <w:p w14:paraId="0581653E">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Systematic Reviews and Scoping Reviews</w:t>
      </w:r>
    </w:p>
    <w:p w14:paraId="7341EE8B">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Special Articles: Letters to the Editor, Correspondences, Short Communications, Editorials, Commentaries, and Pictorial Essays</w:t>
      </w:r>
    </w:p>
    <w:p w14:paraId="4136B2C8">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Each category carries its own word limit and structural requirements, set by the Editorial Board ahead of each Call for Manuscripts and communicated at the time of the call.</w:t>
      </w:r>
    </w:p>
    <w:p w14:paraId="126350A2">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4. Submission Requirements</w:t>
      </w:r>
    </w:p>
    <w:p w14:paraId="2FA6B973">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Every submission must be sent as a set of separate files:</w:t>
      </w:r>
    </w:p>
    <w:p w14:paraId="452647B8">
      <w:pPr>
        <w:pStyle w:val="16"/>
        <w:numPr>
          <w:ilvl w:val="0"/>
          <w:numId w:val="2"/>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Cover Letter, addressed to the Editor-in-Chief, briefly describing the nature and significance of the work, confirming it is original and not under consideration elsewhere, and noting any prior presentation at a conference or scientific meeting.</w:t>
      </w:r>
    </w:p>
    <w:p w14:paraId="0731D4B2">
      <w:pPr>
        <w:pStyle w:val="16"/>
        <w:numPr>
          <w:ilvl w:val="0"/>
          <w:numId w:val="2"/>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Title Page, containing the full manuscript title, a short running title, full names and highest qualifications of all authors, institutional affiliations, corresponding author's contact details, word counts, funding sources, acknowledgements, and a conflict of interest statement for each author.</w:t>
      </w:r>
    </w:p>
    <w:p w14:paraId="0736F1F4">
      <w:pPr>
        <w:pStyle w:val="16"/>
        <w:numPr>
          <w:ilvl w:val="0"/>
          <w:numId w:val="2"/>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Blinded Manuscript, with all identifying information removed, for double-blind peer review. This file should contain the abstract, main text, references, and figure legends.</w:t>
      </w:r>
    </w:p>
    <w:p w14:paraId="13023DB4">
      <w:pPr>
        <w:pStyle w:val="16"/>
        <w:numPr>
          <w:ilvl w:val="0"/>
          <w:numId w:val="2"/>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Tables and Figures, submitted as separate, editable files (not embedded images), each numbered and captioned.</w:t>
      </w:r>
    </w:p>
    <w:p w14:paraId="06F192BD">
      <w:pPr>
        <w:pStyle w:val="16"/>
        <w:numPr>
          <w:ilvl w:val="0"/>
          <w:numId w:val="2"/>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References, prepared in Vancouver style (see Section 6).</w:t>
      </w:r>
    </w:p>
    <w:p w14:paraId="56776DBB">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Manuscripts that do not follow these requirements will be returned to the corresponding author for correction before they are considered for editorial or peer review.</w:t>
      </w:r>
    </w:p>
    <w:p w14:paraId="626093ED">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5. Manuscript Formatting</w:t>
      </w:r>
    </w:p>
    <w:p w14:paraId="6FB28671">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Font: Times New Roman, size 12, double-spaced.</w:t>
      </w:r>
    </w:p>
    <w:p w14:paraId="158E47BA">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Maximum length: 3,000 words, excluding tables, figures, and references (category-specific limits apply; see Section 3).</w:t>
      </w:r>
    </w:p>
    <w:p w14:paraId="0F33CB54">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Abstract: no more than 150 words.</w:t>
      </w:r>
    </w:p>
    <w:p w14:paraId="2E381618">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Keywords: up to six, placed immediately after the abstract.</w:t>
      </w:r>
    </w:p>
    <w:p w14:paraId="7533735C">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Pages numbered consecutively from the title page.</w:t>
      </w:r>
    </w:p>
    <w:p w14:paraId="20960830">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Clearly defined sections, each with its own heading.</w:t>
      </w:r>
    </w:p>
    <w:p w14:paraId="521C5767">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SI units throughout; where other units are used, provide the SI equivalent.</w:t>
      </w:r>
    </w:p>
    <w:p w14:paraId="2D042F8E">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Acknowledgements placed in a distinct section before the references, not as a title-page footnote.</w:t>
      </w:r>
    </w:p>
    <w:p w14:paraId="25A2615A">
      <w:pPr>
        <w:pStyle w:val="16"/>
        <w:numPr>
          <w:ilvl w:val="0"/>
          <w:numId w:val="1"/>
        </w:numPr>
        <w:spacing w:after="100" w:line="28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Images in JPEG format, each under 850 KB; tables submitted as editable text, not images.</w:t>
      </w:r>
    </w:p>
    <w:p w14:paraId="596CC8B7">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6. References</w:t>
      </w:r>
    </w:p>
    <w:p w14:paraId="509E55B6">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All references must follow the Vancouver style, numbered in the order they appear in the text and indicated in square brackets. Every reference cited in the text must appear in the reference list, and vice versa. References are limited to 40. Journal titles should be abbreviated according to Index Medicus conventions; where a journal is not indexed, the full name should be used. DOIs should be provided where available, and full URLs with access dates given for web references.</w:t>
      </w:r>
    </w:p>
    <w:p w14:paraId="7A150959">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7. Ethics in Publishing</w:t>
      </w:r>
    </w:p>
    <w:p w14:paraId="29CB1698">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EKSUMED is guided by the International Committee of Medical Journal Editors (ICMJE) recommendations. All contributors are expected to uphold the standards of conduct these recommendations set out.</w:t>
      </w:r>
    </w:p>
    <w:p w14:paraId="36E795FE">
      <w:pPr>
        <w:pStyle w:val="3"/>
        <w:spacing w:before="260" w:after="120"/>
        <w:rPr>
          <w:rFonts w:hint="default" w:ascii="Times New Roman" w:hAnsi="Times New Roman" w:cs="Times New Roman"/>
          <w:color w:val="auto"/>
        </w:rPr>
      </w:pPr>
      <w:r>
        <w:rPr>
          <w:rFonts w:hint="default" w:ascii="Times New Roman" w:hAnsi="Times New Roman" w:eastAsia="Times New Roman" w:cs="Times New Roman"/>
          <w:b/>
          <w:bCs/>
          <w:color w:val="auto"/>
          <w:sz w:val="26"/>
          <w:szCs w:val="26"/>
        </w:rPr>
        <w:t>7.1 Informed Consent and Patient Details</w:t>
      </w:r>
    </w:p>
    <w:p w14:paraId="4D9A3327">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Studies involving patients or volunteers require ethics committee approval and informed consent, and this must be stated in the article. Where case data, personal information, or images of identifiable individuals are used, authors must obtain the necessary consent beforehand. Written consent does not need to accompany the submission, but must be available on request. Any identifying detail not covered by explicit consent must be removed before submission.</w:t>
      </w:r>
    </w:p>
    <w:p w14:paraId="469BC503">
      <w:pPr>
        <w:pStyle w:val="3"/>
        <w:spacing w:before="260" w:after="120"/>
        <w:rPr>
          <w:rFonts w:hint="default" w:ascii="Times New Roman" w:hAnsi="Times New Roman" w:cs="Times New Roman"/>
          <w:color w:val="auto"/>
        </w:rPr>
      </w:pPr>
      <w:r>
        <w:rPr>
          <w:rFonts w:hint="default" w:ascii="Times New Roman" w:hAnsi="Times New Roman" w:eastAsia="Times New Roman" w:cs="Times New Roman"/>
          <w:b/>
          <w:bCs/>
          <w:color w:val="auto"/>
          <w:sz w:val="26"/>
          <w:szCs w:val="26"/>
        </w:rPr>
        <w:t>7.2 Research Involving Human or Animal Subjects</w:t>
      </w:r>
    </w:p>
    <w:p w14:paraId="0044D489">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Research involving human subjects, human materials, or human data must comply with the Declaration of Helsinki, CIOMS guidelines, and applicable national regulations. Research involving animals must follow relevant institutional, national, and international guidelines for ethical treatment.</w:t>
      </w:r>
    </w:p>
    <w:p w14:paraId="66903B7F">
      <w:pPr>
        <w:pStyle w:val="3"/>
        <w:spacing w:before="260" w:after="120"/>
        <w:rPr>
          <w:rFonts w:hint="default" w:ascii="Times New Roman" w:hAnsi="Times New Roman" w:cs="Times New Roman"/>
          <w:color w:val="auto"/>
        </w:rPr>
      </w:pPr>
      <w:r>
        <w:rPr>
          <w:rFonts w:hint="default" w:ascii="Times New Roman" w:hAnsi="Times New Roman" w:eastAsia="Times New Roman" w:cs="Times New Roman"/>
          <w:b/>
          <w:bCs/>
          <w:color w:val="auto"/>
          <w:sz w:val="26"/>
          <w:szCs w:val="26"/>
        </w:rPr>
        <w:t>7.3 Conflict of Interest</w:t>
      </w:r>
    </w:p>
    <w:p w14:paraId="73CF0F35">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All authors must disclose any financial or personal relationships that could be seen to influence the work, including employment, consulting arrangements, stock ownership, honoraria, paid expert testimony, patents, or grants.</w:t>
      </w:r>
    </w:p>
    <w:p w14:paraId="6451BDC4">
      <w:pPr>
        <w:pStyle w:val="3"/>
        <w:spacing w:before="260" w:after="120"/>
        <w:rPr>
          <w:rFonts w:hint="default" w:ascii="Times New Roman" w:hAnsi="Times New Roman" w:cs="Times New Roman"/>
          <w:color w:val="auto"/>
        </w:rPr>
      </w:pPr>
      <w:r>
        <w:rPr>
          <w:rFonts w:hint="default" w:ascii="Times New Roman" w:hAnsi="Times New Roman" w:eastAsia="Times New Roman" w:cs="Times New Roman"/>
          <w:b/>
          <w:bCs/>
          <w:color w:val="auto"/>
          <w:sz w:val="26"/>
          <w:szCs w:val="26"/>
        </w:rPr>
        <w:t>7.4 Authorship</w:t>
      </w:r>
    </w:p>
    <w:p w14:paraId="1F7D6585">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Authorship credit requires all four of the following: substantial contribution to the conception, design, acquisition, analysis, or interpretation of the work; drafting or critically revising the manuscript; final approval of the version to be published; and agreement to be accountable for all aspects of the work. Contributions limited to funding acquisition, data collection, or general supervision do not, on their own, qualify for authorship. Any change to the author list after submission requires written agreement from all authors, including any author being added or removed, and approval from the Editor-in-Chief.</w:t>
      </w:r>
    </w:p>
    <w:p w14:paraId="540D48C1">
      <w:pPr>
        <w:pStyle w:val="3"/>
        <w:spacing w:before="260" w:after="120"/>
        <w:rPr>
          <w:rFonts w:hint="default" w:ascii="Times New Roman" w:hAnsi="Times New Roman" w:cs="Times New Roman"/>
          <w:color w:val="auto"/>
        </w:rPr>
      </w:pPr>
      <w:r>
        <w:rPr>
          <w:rFonts w:hint="default" w:ascii="Times New Roman" w:hAnsi="Times New Roman" w:eastAsia="Times New Roman" w:cs="Times New Roman"/>
          <w:b/>
          <w:bCs/>
          <w:color w:val="auto"/>
          <w:sz w:val="26"/>
          <w:szCs w:val="26"/>
        </w:rPr>
        <w:t>7.5 Funding</w:t>
      </w:r>
    </w:p>
    <w:p w14:paraId="4AFF2EA7">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Authors must disclose all sources of financial support for the research and manuscript preparation, and state clearly if no specific funding was received.</w:t>
      </w:r>
    </w:p>
    <w:p w14:paraId="5C0B3F65">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8. The Use of Artificial Intelligence in Research Writing</w:t>
      </w:r>
    </w:p>
    <w:p w14:paraId="3E35A163">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The indiscriminate use of AI tools, including but not limited to ChatGPT and similar software, to generate text, images, or analysis submitted as an author's own original work is not permitted and constitutes a breach of scientific integrity. All submissions may be screened using AI-detection and plagiarism-detection tools.</w:t>
      </w:r>
    </w:p>
    <w:p w14:paraId="6F9B2439">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This does not extend to using AI tools to improve readability, check references, correct grammar and spelling, or assist with data analysis, provided the work remains under full human review and control. AI tools must never be listed as an author or co-author.</w:t>
      </w:r>
    </w:p>
    <w:p w14:paraId="5A8EAD1C">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9. Submission Declaration and Originality</w:t>
      </w:r>
    </w:p>
    <w:p w14:paraId="2B2DEC04">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EKSUMED does not accept simultaneous submissions. Submitting a manuscript confirms that the work has not been previously published and is not under consideration elsewhere, and will not be published elsewhere in the same form, in any language, without written consent from EKSUMED.</w:t>
      </w:r>
    </w:p>
    <w:p w14:paraId="5BD08BF9">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10. Peer Review Process</w:t>
      </w:r>
    </w:p>
    <w:p w14:paraId="18EA929A">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The Editor-in-Chief first determines whether a submission is appropriate for the journal. Suitable manuscripts undergo double-blind peer review by at least two independent reviewers, who remain anonymous to the authors throughout the process. Reviewer recommendations are communicated to the corresponding author, who may be asked to revise and resubmit. The final decision to accept, reject, or request further revision rests with the Editorial Board, whose judgment is final.</w:t>
      </w:r>
    </w:p>
    <w:p w14:paraId="00F020E7">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Authors are asked to respond to requested revisions within five working days where possible, to keep the editorial timeline on track.</w:t>
      </w:r>
    </w:p>
    <w:p w14:paraId="159C8B26">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11. Copyright and Licensing</w:t>
      </w:r>
    </w:p>
    <w:p w14:paraId="24F223BA">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EKSUMED operates on an open-access basis. Accepted articles require authors to grant EKSUMED a license to reproduce, distribute, and display the work in print and electronic form. Authors retain copyright but must ensure the work is original and does not infringe on existing copyrights; any third-party material requires the appropriate permission before publication.</w:t>
      </w:r>
    </w:p>
    <w:p w14:paraId="38A0FBE0">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12. Submission Channel</w:t>
      </w:r>
    </w:p>
    <w:p w14:paraId="3F2A5106">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All manuscripts and accompanying files should be sent by email to the EKSUMED editorial address, addressed to the Editor-in-Chief, EKSUMED, EKSUMSA Journal Club, Ekiti State University.</w:t>
      </w:r>
    </w:p>
    <w:p w14:paraId="2D75B705">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Manuscripts not adhering to these guidelines will be returned for correction before entering the review pipeline.</w:t>
      </w:r>
    </w:p>
    <w:p w14:paraId="26A63C30">
      <w:pPr>
        <w:pStyle w:val="2"/>
        <w:spacing w:before="360" w:after="160"/>
        <w:rPr>
          <w:rFonts w:hint="default" w:ascii="Times New Roman" w:hAnsi="Times New Roman" w:cs="Times New Roman"/>
          <w:color w:val="auto"/>
        </w:rPr>
      </w:pPr>
      <w:r>
        <w:rPr>
          <w:rFonts w:hint="default" w:ascii="Times New Roman" w:hAnsi="Times New Roman" w:eastAsia="Times New Roman" w:cs="Times New Roman"/>
          <w:b/>
          <w:bCs/>
          <w:color w:val="auto"/>
          <w:sz w:val="30"/>
          <w:szCs w:val="30"/>
        </w:rPr>
        <w:t>13. Contact</w:t>
      </w:r>
    </w:p>
    <w:p w14:paraId="2721F270">
      <w:pPr>
        <w:spacing w:after="160" w:line="300" w:lineRule="auto"/>
        <w:rPr>
          <w:rFonts w:hint="default" w:ascii="Times New Roman" w:hAnsi="Times New Roman" w:cs="Times New Roman"/>
          <w:color w:val="auto"/>
        </w:rPr>
      </w:pPr>
      <w:r>
        <w:rPr>
          <w:rFonts w:hint="default" w:ascii="Times New Roman" w:hAnsi="Times New Roman" w:eastAsia="Times New Roman" w:cs="Times New Roman"/>
          <w:color w:val="auto"/>
          <w:sz w:val="24"/>
          <w:szCs w:val="24"/>
        </w:rPr>
        <w:t>For questions regarding submissions or the review process, contact the Editor-in-Chief through the EKSUMED editorial email address.</w:t>
      </w:r>
    </w:p>
    <w:sectPr>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504" w:hanging="288"/>
      </w:pPr>
    </w:lvl>
  </w:abstractNum>
  <w:abstractNum w:abstractNumId="1">
    <w:nsid w:val="59ADCABA"/>
    <w:multiLevelType w:val="singleLevel"/>
    <w:tmpl w:val="59ADCABA"/>
    <w:lvl w:ilvl="0" w:tentative="0">
      <w:start w:val="1"/>
      <w:numFmt w:val="decimal"/>
      <w:lvlText w:val="%1."/>
      <w:lvlJc w:val="left"/>
      <w:pPr>
        <w:ind w:left="504" w:hanging="288"/>
      </w:p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isplayBackgroundShape w:val="1"/>
  <w:documentProtection w:enforcement="0"/>
  <w:compat>
    <w:compatSetting w:name="compatibilityMode" w:uri="http://schemas.microsoft.com/office/word" w:val="15"/>
  </w:compat>
  <w:rsids>
    <w:rsidRoot w:val="00000000"/>
    <w:rsid w:val="06CD3340"/>
    <w:rsid w:val="12B874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uiPriority w:val="99"/>
    <w:rPr>
      <w:vertAlign w:val="superscript"/>
    </w:rPr>
  </w:style>
  <w:style w:type="paragraph" w:styleId="11">
    <w:name w:val="endnote text"/>
    <w:link w:val="18"/>
    <w:semiHidden/>
    <w:unhideWhenUsed/>
    <w:uiPriority w:val="99"/>
    <w:pPr>
      <w:spacing w:after="0" w:line="240" w:lineRule="auto"/>
    </w:pPr>
    <w:rPr>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uiPriority w:val="99"/>
    <w:pPr>
      <w:spacing w:after="0" w:line="240" w:lineRule="auto"/>
    </w:pPr>
    <w:rPr>
      <w:sz w:val="20"/>
      <w:szCs w:val="20"/>
    </w:rPr>
  </w:style>
  <w:style w:type="character" w:styleId="14">
    <w:name w:val="Hyperlink"/>
    <w:unhideWhenUsed/>
    <w:qFormat/>
    <w:uiPriority w:val="99"/>
    <w:rPr>
      <w:color w:val="0563C1"/>
      <w:u w:val="single"/>
    </w:rPr>
  </w:style>
  <w:style w:type="paragraph" w:styleId="15">
    <w:name w:val="Title"/>
    <w:qFormat/>
    <w:uiPriority w:val="0"/>
    <w:rPr>
      <w:sz w:val="56"/>
      <w:szCs w:val="56"/>
    </w:rPr>
  </w:style>
  <w:style w:type="paragraph" w:styleId="16">
    <w:name w:val="List Paragraph"/>
    <w:qFormat/>
    <w:uiPriority w:val="0"/>
    <w:rPr>
      <w:sz w:val="21"/>
      <w:szCs w:val="22"/>
    </w:rPr>
  </w:style>
  <w:style w:type="character" w:customStyle="1" w:styleId="17">
    <w:name w:val="Footnote Text Char"/>
    <w:link w:val="13"/>
    <w:semiHidden/>
    <w:unhideWhenUsed/>
    <w:uiPriority w:val="99"/>
    <w:rPr>
      <w:sz w:val="20"/>
      <w:szCs w:val="20"/>
    </w:rPr>
  </w:style>
  <w:style w:type="character" w:customStyle="1" w:styleId="18">
    <w:name w:val="End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1259</Words>
  <Characters>7518</Characters>
  <TotalTime>40</TotalTime>
  <ScaleCrop>false</ScaleCrop>
  <LinksUpToDate>false</LinksUpToDate>
  <CharactersWithSpaces>8703</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2026-08-13T00:28:00Z</dcterms:created>
  <dc:creator>Un-named</dc:creator>
  <cp:lastModifiedBy>WPS_1644489990</cp:lastModifiedBy>
  <dcterms:modified xsi:type="dcterms:W3CDTF">2026-08-13T01:12:28Z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eyJoZGlkIjoiZWZlNmU0NjI3MGM5YjU5YjZhY2Q0MTQ5MmU5YmZjNzMiLCJ1c2VySWQiOiIyNzY2MjgxMzUyNzM4In0=</vt:lpwstr>
  </property>
  <property fmtid="{D5CDD505-2E9C-101B-9397-08002B2CF9AE}" pid="3" name="KSOProductBuildVer">
    <vt:lpwstr>1033-12.1.0.28032</vt:lpwstr>
  </property>
  <property fmtid="{D5CDD505-2E9C-101B-9397-08002B2CF9AE}" pid="4" name="ICV">
    <vt:lpwstr>BA405B528EE24322A0CE91D9C81BDEEF_13</vt:lpwstr>
  </property>
</Properties>
</file>